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5C" w:rsidRPr="00913789" w:rsidRDefault="0067645C" w:rsidP="0067645C">
      <w:pPr>
        <w:pStyle w:val="Encabezamiento2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EL ESP</w:t>
      </w:r>
      <w:r w:rsidRPr="00913789">
        <w:rPr>
          <w:rFonts w:ascii="Times New Roman" w:hAnsi="Times New Roman" w:cs="Times New Roman"/>
          <w:sz w:val="28"/>
          <w:szCs w:val="28"/>
        </w:rPr>
        <w:t xml:space="preserve">ÍRITU SANTO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HACE </w:t>
      </w:r>
      <w:r w:rsidRPr="00913789">
        <w:rPr>
          <w:rFonts w:ascii="Times New Roman" w:hAnsi="Times New Roman" w:cs="Times New Roman"/>
          <w:sz w:val="28"/>
          <w:szCs w:val="28"/>
        </w:rPr>
        <w:t xml:space="preserve">AL CRISTIANO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Y CONSTRUYE LA IGLESIA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El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pt-PT"/>
        </w:rPr>
        <w:t>nto P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adre ha invitado </w:t>
      </w: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al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Puebla de Dios a pedir al Señor porque este S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nodo rinda los frutos esperados y, para ello, propuso la siguiente oración al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Esp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>ritu Santo: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Ven,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Esp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>ritu Santo. T</w:t>
      </w:r>
      <w:r w:rsidRPr="00913789">
        <w:rPr>
          <w:rFonts w:ascii="Times New Roman" w:hAnsi="Times New Roman" w:cs="Times New Roman"/>
          <w:sz w:val="28"/>
          <w:szCs w:val="28"/>
        </w:rPr>
        <w:t xml:space="preserve">ú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que suscitas lenguas nuevas y pones en los labios palabras de vida, l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branos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de convertirnos en una Iglesia de museo, hermosa pero muda, con mucho pasado y poco futuro.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Ven en medio nuestro, para que en la experiencia sinodal no nos dejemos abrumar por el i desencanto, no diluyamos la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profec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a, no terminemos por reducirlo todo a discusiones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est</w:t>
      </w:r>
      <w:r w:rsidRPr="00913789">
        <w:rPr>
          <w:rFonts w:ascii="Times New Roman" w:hAnsi="Times New Roman" w:cs="Times New Roman"/>
          <w:sz w:val="28"/>
          <w:szCs w:val="28"/>
        </w:rPr>
        <w:t>ériles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Ven,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Esp</w:t>
      </w:r>
      <w:r w:rsidRPr="00913789">
        <w:rPr>
          <w:rFonts w:ascii="Times New Roman" w:hAnsi="Times New Roman" w:cs="Times New Roman"/>
          <w:sz w:val="28"/>
          <w:szCs w:val="28"/>
        </w:rPr>
        <w:t>íritu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3789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o</w:t>
      </w:r>
      <w:r w:rsidRPr="00913789">
        <w:rPr>
          <w:rFonts w:ascii="Times New Roman" w:hAnsi="Times New Roman" w:cs="Times New Roman"/>
          <w:sz w:val="28"/>
          <w:szCs w:val="28"/>
        </w:rPr>
        <w:t xml:space="preserve">r,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dispón nuestros corazones a la escucha.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Ven,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Esp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ritu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de santidad, renueva al santo Pueblo de Dios.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Ven,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Esp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ritu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creador, renueva la faz de la tierra. Amen.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Hemos recibido la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sabidur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 para entender lo que sirve a cumplir el plan de salvación de Dios. El entendimiento para relacionamos con el misterio de Dios y vislumbrar los signos de los tiempos. El consejo para poder discernir y a</w:t>
      </w:r>
      <w:r w:rsidRPr="00913789">
        <w:rPr>
          <w:rFonts w:ascii="Times New Roman" w:hAnsi="Times New Roman" w:cs="Times New Roman"/>
          <w:sz w:val="28"/>
          <w:szCs w:val="28"/>
          <w:lang w:val="it-IT"/>
        </w:rPr>
        <w:t>compa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ñar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. La ciencia para saber lo que cada persona es para el Señor. La piedad para vivir con los mismos sentimientos de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Jes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s. La fortaleza para perseverar y profetizar con audacia y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valent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a. El temor de Dios para respetarlo a </w:t>
      </w:r>
      <w:r w:rsidRPr="00913789">
        <w:rPr>
          <w:rFonts w:ascii="Times New Roman" w:hAnsi="Times New Roman" w:cs="Times New Roman"/>
          <w:sz w:val="28"/>
          <w:szCs w:val="28"/>
        </w:rPr>
        <w:t>É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l y respetar obra.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Default="0067645C" w:rsidP="0067645C">
      <w:pPr>
        <w:pStyle w:val="Encabezamiento2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67645C" w:rsidRPr="00913789" w:rsidRDefault="0067645C" w:rsidP="0067645C">
      <w:pPr>
        <w:pStyle w:val="Encabezamiento2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“Envíanos locos”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“¡Oh Dios!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Env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anos locos,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los que se comprometen a fondo,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los que se olvidan de s</w:t>
      </w:r>
      <w:r w:rsidRPr="00913789">
        <w:rPr>
          <w:rFonts w:ascii="Times New Roman" w:hAnsi="Times New Roman" w:cs="Times New Roman"/>
          <w:sz w:val="28"/>
          <w:szCs w:val="28"/>
        </w:rPr>
        <w:t xml:space="preserve">í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mismos,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los que aman con algo m</w:t>
      </w:r>
      <w:proofErr w:type="spellStart"/>
      <w:r w:rsidRPr="00913789">
        <w:rPr>
          <w:rFonts w:ascii="Times New Roman" w:hAnsi="Times New Roman" w:cs="Times New Roman"/>
          <w:sz w:val="28"/>
          <w:szCs w:val="28"/>
        </w:rPr>
        <w:t>ás</w:t>
      </w:r>
      <w:proofErr w:type="spellEnd"/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que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con palabras,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los que entregan su vida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verdad y hasta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13789">
        <w:rPr>
          <w:rFonts w:ascii="Times New Roman" w:hAnsi="Times New Roman" w:cs="Times New Roman"/>
          <w:sz w:val="28"/>
          <w:szCs w:val="28"/>
        </w:rPr>
        <w:t>l fin.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Danos locos, chiflados, apasionados,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hombres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capaces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de.dar</w:t>
      </w:r>
      <w:proofErr w:type="spellEnd"/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el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salto en la inseguridad,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hacia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la creciente incertidumbre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la pobreza;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que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acepten diluirse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en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la muchedumbre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anó</w:t>
      </w:r>
      <w:r w:rsidRPr="00913789">
        <w:rPr>
          <w:rFonts w:ascii="Times New Roman" w:hAnsi="Times New Roman" w:cs="Times New Roman"/>
          <w:sz w:val="28"/>
          <w:szCs w:val="28"/>
        </w:rPr>
        <w:t>nima</w:t>
      </w:r>
      <w:proofErr w:type="spellEnd"/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sin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pretensiones de colgarse una medalla,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no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utilizando sus cualidades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3789">
        <w:rPr>
          <w:rFonts w:ascii="Times New Roman" w:hAnsi="Times New Roman" w:cs="Times New Roman"/>
          <w:sz w:val="28"/>
          <w:szCs w:val="28"/>
        </w:rPr>
        <w:lastRenderedPageBreak/>
        <w:t>má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que en provecho de sus gentes.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Danos locos Señor, locos del presente,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enamorados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de una forma de vida sencilla,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pt-PT"/>
        </w:rPr>
        <w:t>liberadores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pt-PT"/>
        </w:rPr>
        <w:t xml:space="preserve"> eficientes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los que no cuentan para nadie,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amantes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de la paz, puros en su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corazó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n,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resueltos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a nunca traicionar,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capaces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de aceptar cualquier reto,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acudir donde sea,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libres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y obedientes, e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>spont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neos y tenaces,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tiernos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y fuertes.</w:t>
      </w:r>
      <w:r w:rsidRPr="00913789">
        <w:rPr>
          <w:rFonts w:ascii="Times New Roman" w:hAnsi="Times New Roman" w:cs="Times New Roman"/>
          <w:sz w:val="28"/>
          <w:szCs w:val="28"/>
        </w:rPr>
        <w:t>”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Default="0067645C" w:rsidP="0067645C">
      <w:pPr>
        <w:pStyle w:val="Cuerpo"/>
        <w:rPr>
          <w:rFonts w:ascii="Times New Roman" w:hAnsi="Times New Roman" w:cs="Times New Roman"/>
          <w:i/>
          <w:iCs/>
          <w:sz w:val="28"/>
          <w:szCs w:val="28"/>
        </w:rPr>
      </w:pPr>
      <w:r w:rsidRPr="00913789">
        <w:rPr>
          <w:rFonts w:ascii="Times New Roman" w:hAnsi="Times New Roman" w:cs="Times New Roman"/>
          <w:i/>
          <w:iCs/>
          <w:sz w:val="28"/>
          <w:szCs w:val="28"/>
        </w:rPr>
        <w:t xml:space="preserve">P. Fr. Louis Joseph Lebret, </w:t>
      </w:r>
      <w:proofErr w:type="spellStart"/>
      <w:r w:rsidRPr="00913789">
        <w:rPr>
          <w:rFonts w:ascii="Times New Roman" w:hAnsi="Times New Roman" w:cs="Times New Roman"/>
          <w:i/>
          <w:iCs/>
          <w:sz w:val="28"/>
          <w:szCs w:val="28"/>
        </w:rPr>
        <w:t>dominico</w:t>
      </w:r>
      <w:proofErr w:type="spellEnd"/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i/>
          <w:iCs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i/>
          <w:iCs/>
          <w:sz w:val="28"/>
          <w:szCs w:val="28"/>
        </w:rPr>
      </w:pPr>
    </w:p>
    <w:p w:rsidR="0067645C" w:rsidRPr="00913789" w:rsidRDefault="0067645C" w:rsidP="0067645C">
      <w:pPr>
        <w:pStyle w:val="Encabezamiento2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"Hechos para el amor, hay en cada uno de nosotros una ley de </w:t>
      </w:r>
      <w:r w:rsidRPr="00913789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xtasis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: salir de s</w:t>
      </w:r>
      <w:r w:rsidRPr="00913789">
        <w:rPr>
          <w:rFonts w:ascii="Times New Roman" w:hAnsi="Times New Roman" w:cs="Times New Roman"/>
          <w:sz w:val="28"/>
          <w:szCs w:val="28"/>
        </w:rPr>
        <w:t xml:space="preserve">í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mismo para hallar en otro un crecimiento de su ser (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Fraterll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tuti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88)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La oración es una relación de amor con Dios y con nuestros prójimos. Simplemente el amor une, interioriza nuestras relaciones interpersonales y nos hace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fuertes frente a las diversas tentaciones o atractivos de poner el ego por encima de todo. Veamos si la oración, como amistad, la concebimos como la relación suprema entre nosotros.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La oración es escuela de verdades: la verdad de Dios y nuestra verdad. Hechos </w:t>
      </w:r>
      <w:r w:rsidRPr="00913789">
        <w:rPr>
          <w:rFonts w:ascii="Times New Roman" w:hAnsi="Times New Roman" w:cs="Times New Roman"/>
          <w:sz w:val="28"/>
          <w:szCs w:val="28"/>
        </w:rPr>
        <w:t>“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 imagen y semejanza</w:t>
      </w:r>
      <w:r w:rsidRPr="00913789">
        <w:rPr>
          <w:rFonts w:ascii="Times New Roman" w:hAnsi="Times New Roman" w:cs="Times New Roman"/>
          <w:sz w:val="28"/>
          <w:szCs w:val="28"/>
        </w:rPr>
        <w:t>”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, es decir -y no me cansar</w:t>
      </w:r>
      <w:r w:rsidRPr="00913789">
        <w:rPr>
          <w:rFonts w:ascii="Times New Roman" w:hAnsi="Times New Roman" w:cs="Times New Roman"/>
          <w:sz w:val="28"/>
          <w:szCs w:val="28"/>
        </w:rPr>
        <w:t xml:space="preserve">é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de insistir en ello- que somos amor y tenemos que expresarlo directamente,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comunic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rnoslo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unos a otros, para que acabemos creando una sociedad, una familia, una humanidad unida en el amor y que esa unión por amor sea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fuerte que todas las dificultades que podamos encontrar en la vida.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Teresa extiende la oración a la vida entera, no solo a los actos o a los momentos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expl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citos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en que oramos. La amistad es lo que define nuestra existencia. Cuanto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nos amamos, la sociedad es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fuerte, es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educadora, mejor educadora de todos los que la componemos: la familia, los grupos sociales y laborales, las personas que encontramos a lo largo de la vida.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Teresa no solo da valor al encuentro casual sino al procurar encontrarse: llega a decir,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refiri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ndose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a la oración, lo mucho que pon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de su parte para que el encuentro se produjera: procuraba, buscaba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alg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n lugar y tiempo </w:t>
      </w:r>
      <w:r w:rsidRPr="00913789">
        <w:rPr>
          <w:rFonts w:ascii="Times New Roman" w:hAnsi="Times New Roman" w:cs="Times New Roman"/>
          <w:sz w:val="28"/>
          <w:szCs w:val="28"/>
        </w:rPr>
        <w:t>“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para que estuviese conmigo</w:t>
      </w:r>
      <w:r w:rsidRPr="00913789">
        <w:rPr>
          <w:rFonts w:ascii="Times New Roman" w:hAnsi="Times New Roman" w:cs="Times New Roman"/>
          <w:sz w:val="28"/>
          <w:szCs w:val="28"/>
        </w:rPr>
        <w:t xml:space="preserve">”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(Vida 8,8); no dice para estar ella con Dios sino para que Dios estuviera con ella y esa conciencia de que se estuviese Dios con ella le abr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la respuesta, a estar con Dios, a fomentar </w:t>
      </w:r>
      <w:r w:rsidRPr="00913789">
        <w:rPr>
          <w:rFonts w:ascii="Times New Roman" w:hAnsi="Times New Roman" w:cs="Times New Roman"/>
          <w:sz w:val="28"/>
          <w:szCs w:val="28"/>
        </w:rPr>
        <w:t>ú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relación de amistad con </w:t>
      </w:r>
      <w:r w:rsidRPr="00913789">
        <w:rPr>
          <w:rFonts w:ascii="Times New Roman" w:hAnsi="Times New Roman" w:cs="Times New Roman"/>
          <w:sz w:val="28"/>
          <w:szCs w:val="28"/>
        </w:rPr>
        <w:t>é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>l.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En cualquier momento del d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a, podemos decir: Dios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est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á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con nosotros. Orar es una consagración del tiempo para estar con Dios a solas, para experimentar que </w:t>
      </w:r>
      <w:r w:rsidRPr="00913789">
        <w:rPr>
          <w:rFonts w:ascii="Times New Roman" w:hAnsi="Times New Roman" w:cs="Times New Roman"/>
          <w:sz w:val="28"/>
          <w:szCs w:val="28"/>
        </w:rPr>
        <w:t>é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l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est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á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con nosotros, que convive con nosotros, que comparte nuestra condición humana, que nos tratamos de persona a persona. Esto es lo esencial de la oración teresiana: estar con otro, no solo yo y mis pensamientos, yo y mis sentimientos, sino yo y mi experiencia de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relació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it-IT"/>
        </w:rPr>
        <w:t>n con Dios.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Y estando a tu lado, estoy al lado de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aqu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é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l que camina conmigo. Amar, amar, amar sin cansarnos; amarnos los unos a los otros, enviar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energ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 positiva a todas las esquinas de este pobre mundo -herido y enfermo-. Procurar que t</w:t>
      </w:r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sv-SE"/>
        </w:rPr>
        <w:t>, Jes</w:t>
      </w:r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s, siempre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est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é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a mi lado, a cada momento, testigo de todos mis pensamientos, mis sentimientos, mis palabras, mis l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grimas y mis canciones.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Si Francisco, el papa, pide una Iglesia en salida", T</w:t>
      </w:r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sv-SE"/>
        </w:rPr>
        <w:t>, Jes</w:t>
      </w:r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>s, nos est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 pidiendo ser </w:t>
      </w:r>
      <w:r w:rsidRPr="0091378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13789">
        <w:rPr>
          <w:rFonts w:ascii="Times New Roman" w:hAnsi="Times New Roman" w:cs="Times New Roman"/>
          <w:sz w:val="28"/>
          <w:szCs w:val="28"/>
        </w:rPr>
        <w:t>mí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sticos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en salida</w:t>
      </w:r>
      <w:r w:rsidRPr="00913789">
        <w:rPr>
          <w:rFonts w:ascii="Times New Roman" w:hAnsi="Times New Roman" w:cs="Times New Roman"/>
          <w:sz w:val="28"/>
          <w:szCs w:val="28"/>
        </w:rPr>
        <w:t>”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: no acomodarnos dentro de nosotros mismos, defensores a ultranza demuestras ideas, que solamente terminar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 creando muros de división entre los hermanos.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El amor alza puentes. El amor une orillas paralelas. El amor todo lo puede. El amor eres t</w:t>
      </w:r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sv-SE"/>
        </w:rPr>
        <w:t>, Jes</w:t>
      </w:r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s... los ojos en ti, y todo se nos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har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á </w:t>
      </w:r>
      <w:r w:rsidRPr="00913789">
        <w:rPr>
          <w:rFonts w:ascii="Times New Roman" w:hAnsi="Times New Roman" w:cs="Times New Roman"/>
          <w:sz w:val="28"/>
          <w:szCs w:val="28"/>
          <w:lang w:val="it-IT"/>
        </w:rPr>
        <w:t>poco...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seremos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criaturas nuevas reengendradas en tu amor infinito…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Encabezamiento2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DIOS NOS HA CREADO POR AMOR Y AL AMOR NOS LLAMA…</w:t>
      </w:r>
    </w:p>
    <w:p w:rsidR="0067645C" w:rsidRPr="00913789" w:rsidRDefault="0067645C" w:rsidP="0067645C">
      <w:pPr>
        <w:pStyle w:val="Encabezamiento2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Bienaventurados los que lo entienden y lo viven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 si, en aquello que haces, no eres negativo: ver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que hay muchas cosas positivas en ti.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 si, en lo que realizas, eres inconformista: porque experimentar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que la mano de Dios te empuja a superarte a ti mismo.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Bienaventurado si, en tu camino, no vives de espaldas a los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dem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s: comprobar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que Dios te rodea con gente que te quiere.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pt-PT"/>
        </w:rPr>
        <w:t xml:space="preserve">Bienaventurado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si, en lo que piensas, no buscas solamente tu beneficio personal: alcanzar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 felicidad promoviendo </w:t>
      </w:r>
      <w:proofErr w:type="gram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el</w:t>
      </w:r>
      <w:proofErr w:type="gram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bienestar de los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dem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>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Bienaventurado si,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all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á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donde trabajas, vas al fondo de las cosas: porque contribuir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a perfeccionar la creación del mismo Dios.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 si, en las pequeñas cosas de cada d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a, te mejoras y potencias a los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dem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s: descubrir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 que la santidad se talla con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pequeñ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pt-PT"/>
        </w:rPr>
        <w:t>os golpes.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 si, a</w:t>
      </w:r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 mirando al cielo, eres consciente de que t</w:t>
      </w:r>
      <w:r w:rsidRPr="00913789">
        <w:rPr>
          <w:rFonts w:ascii="Times New Roman" w:hAnsi="Times New Roman" w:cs="Times New Roman"/>
          <w:sz w:val="28"/>
          <w:szCs w:val="28"/>
        </w:rPr>
        <w:t xml:space="preserve">ú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puedes hacer algo por la tierra: te dar</w:t>
      </w:r>
      <w:r w:rsidRPr="00913789">
        <w:rPr>
          <w:rFonts w:ascii="Times New Roman" w:hAnsi="Times New Roman" w:cs="Times New Roman"/>
          <w:sz w:val="28"/>
          <w:szCs w:val="28"/>
        </w:rPr>
        <w:t xml:space="preserve">á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satisfacción el sembrar el amor de Dios en medio de los hombres.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Bienaventurado si, observando el mundo que te rodea, no te conformas con ser un mero autómata y pides ayuda de las alturas: tus fuerzas lejos de disminuir, ser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 inagotables por la presencia divina.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 si, ante tantas situaciones de miseria, tu corazón no se endurece: Dios recordar</w:t>
      </w:r>
      <w:r w:rsidRPr="00913789">
        <w:rPr>
          <w:rFonts w:ascii="Times New Roman" w:hAnsi="Times New Roman" w:cs="Times New Roman"/>
          <w:sz w:val="28"/>
          <w:szCs w:val="28"/>
        </w:rPr>
        <w:t xml:space="preserve">á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las veces en que fuiste sensible.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 si, en la soledad que te acecha, descubres la comunión con Dios y con tantos hombres y mujeres que te han precedido, sentir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en propia carne el secreto de aquellos que murieron con esperanza: Jesucristo.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 si, a pesar de los tropiezos, te mantienes en pie: te dar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cuenta que la fidelidad es m</w:t>
      </w:r>
      <w:proofErr w:type="spellStart"/>
      <w:r w:rsidRPr="00913789">
        <w:rPr>
          <w:rFonts w:ascii="Times New Roman" w:hAnsi="Times New Roman" w:cs="Times New Roman"/>
          <w:sz w:val="28"/>
          <w:szCs w:val="28"/>
        </w:rPr>
        <w:t>ás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89">
        <w:rPr>
          <w:rFonts w:ascii="Times New Roman" w:hAnsi="Times New Roman" w:cs="Times New Roman"/>
          <w:sz w:val="28"/>
          <w:szCs w:val="28"/>
        </w:rPr>
        <w:t>auté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ntica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cuando se prueba con las dificultades.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Bienaventurado si, contemplando los santos de madera, no te confundes con lo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aut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nticamente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importante: hay que tener buena madera para ser un buen santo.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Bienaventurado si, contemplando a los santos, no te desanimas: ellos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tambi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é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 -en muchos sentidos- fueron como t</w:t>
      </w:r>
      <w:r w:rsidRPr="00913789">
        <w:rPr>
          <w:rFonts w:ascii="Times New Roman" w:hAnsi="Times New Roman" w:cs="Times New Roman"/>
          <w:sz w:val="28"/>
          <w:szCs w:val="28"/>
        </w:rPr>
        <w:t>ú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, de carne y hueso.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Bienaventurado si, rezando ante los santos, no miras demasiado arriba: ellos vivieron comprometidos en la cruda realidad de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aqu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í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abajo.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 si, pensando en los santos, no los ves demasiado lejos: porque forman parte de nuestra gran familia. La familia de los hijos de Dios.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Bienaventurado si, les das movimiento a los santos: porque lejos de estar muertos son motor para nuestra vida, ejemplo para nuestras obras, aliento para nuestras palabras.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Bienaventurado si, lejos de parecerte un imposible, descubres que la santidad puede cambiar tu vida: el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Esp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ritu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encontrar</w:t>
      </w:r>
      <w:r w:rsidRPr="00913789">
        <w:rPr>
          <w:rFonts w:ascii="Times New Roman" w:hAnsi="Times New Roman" w:cs="Times New Roman"/>
          <w:sz w:val="28"/>
          <w:szCs w:val="28"/>
        </w:rPr>
        <w:t xml:space="preserve">á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contigo un aliado perfecto para construir el reino de Dios en la tierra.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Bienaventurado si, lejos de sentirte un bicho raro, te ves original: Dios te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har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á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ser luz en la oscuridad y punto de referencia en una sociedad donde se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confun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pt-PT"/>
        </w:rPr>
        <w:t>de todo.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Bienaventurado si, en la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Eucarist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a, encuentras una fuente para tu sed y alimento para tu hambre, porque edificar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tu vida en los mismos cimientos que los santos levantaron su propia existencia: el amor de Cristo.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Bienaventurados si en la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Eucarist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 encuentras una fuente para tu sed y alimento para tu hambre, porque edificar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tu vida en los mismos cimientos sobre los que los santos levantaron su propia existencia: el amor a Cristo.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i/>
          <w:iCs/>
          <w:sz w:val="28"/>
          <w:szCs w:val="28"/>
        </w:rPr>
      </w:pPr>
      <w:r w:rsidRPr="00913789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“Al atardecer de la vida nos examinaran del amor" (S. Juan de la Cruz)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Encabezamiento2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Tener autoridad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</w:rPr>
        <w:t>«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La vida es personal e intransferible.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Vocació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n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y trayecto. Corazón y cabeza son el camino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 corto para llegar a una buena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armon</w:t>
      </w:r>
      <w:r w:rsidRPr="00913789">
        <w:rPr>
          <w:rFonts w:ascii="Times New Roman" w:hAnsi="Times New Roman" w:cs="Times New Roman"/>
          <w:sz w:val="28"/>
          <w:szCs w:val="28"/>
        </w:rPr>
        <w:t>ía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>interior.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Saber gestionar las emociones es decisivo; y hay que saber que la mayor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 xml:space="preserve">parte de los seres humanos tienen una capacidad intelectual superior al ejercicio que hacen de ella es como si no supieran sacarle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mas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partido. El que tiene autoridad invita a la excelencia. Y consigue que los que le siguen mejoren, limen sus aristas y se hagan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humanos, mejores</w:t>
      </w:r>
      <w:r w:rsidRPr="00913789">
        <w:rPr>
          <w:rFonts w:ascii="Times New Roman" w:hAnsi="Times New Roman" w:cs="Times New Roman"/>
          <w:sz w:val="28"/>
          <w:szCs w:val="28"/>
          <w:lang w:val="it-IT"/>
        </w:rPr>
        <w:t>»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HACE mucho tiempo que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quer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 escribir este art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culo. Tengo muchas notas tomadas y he pensado despacio cómo hilvanar estas l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neas. Hay dos palabras latinas que tienen mucha fuerza: </w:t>
      </w:r>
      <w:r w:rsidRPr="0091378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potestas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- que se refiere al que tiene poder y manda... y cuando deja de estar en una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posició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913789">
        <w:rPr>
          <w:rFonts w:ascii="Times New Roman" w:hAnsi="Times New Roman" w:cs="Times New Roman"/>
          <w:sz w:val="28"/>
          <w:szCs w:val="28"/>
        </w:rPr>
        <w:t>polí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tica o social elevada, su fuerza desaparece... pensemos en lo que ha pasado en la crisis del Gobierno socialista que tenemos con la salida de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Iv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 xml:space="preserve">n Redondo, o 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>balos, o Carmen Calvo o Cela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. El carrusel de gente que entra y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sale.en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la vida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pol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tica de ahora y de hace unos años, con frecuencia queda poca huella de ellos y en breve tiempo se desvanece su influencia. La otra palabra a la que quiero referirme es </w:t>
      </w:r>
      <w:r w:rsidRPr="0091378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auctoritas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': que procede de </w:t>
      </w:r>
      <w:r w:rsidRPr="00913789">
        <w:rPr>
          <w:rFonts w:ascii="Times New Roman" w:hAnsi="Times New Roman" w:cs="Times New Roman"/>
          <w:sz w:val="28"/>
          <w:szCs w:val="28"/>
        </w:rPr>
        <w:t>‘</w:t>
      </w:r>
      <w:r w:rsidRPr="00913789">
        <w:rPr>
          <w:rFonts w:ascii="Times New Roman" w:hAnsi="Times New Roman" w:cs="Times New Roman"/>
          <w:sz w:val="28"/>
          <w:szCs w:val="28"/>
          <w:lang w:val="de-DE"/>
        </w:rPr>
        <w:t>augere</w:t>
      </w:r>
      <w:r w:rsidRPr="00913789">
        <w:rPr>
          <w:rFonts w:ascii="Times New Roman" w:hAnsi="Times New Roman" w:cs="Times New Roman"/>
          <w:sz w:val="28"/>
          <w:szCs w:val="28"/>
        </w:rPr>
        <w:t>’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: aquel que te ayuda a crecer como persona, aquel que se empeña se sacar lo mejor de tu persona.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Las tres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caracter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sticas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de una persona con autoridad son las siguientes: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1.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ab/>
        <w:t>La capacidad de esa persona para expresar lo mejor de s</w:t>
      </w:r>
      <w:r w:rsidRPr="00913789">
        <w:rPr>
          <w:rFonts w:ascii="Times New Roman" w:hAnsi="Times New Roman" w:cs="Times New Roman"/>
          <w:sz w:val="28"/>
          <w:szCs w:val="28"/>
        </w:rPr>
        <w:t xml:space="preserve">í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misma como ser humano: es una mezcla de autenticidad y coherencia de vida que la hace atractiva, sugerente y que invita a seguirla de alguna manera.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2.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ab/>
        <w:t xml:space="preserve">Ejerce una influencia positiva en las gentes que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est</w:t>
      </w:r>
      <w:r w:rsidRPr="0091378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89">
        <w:rPr>
          <w:rFonts w:ascii="Times New Roman" w:hAnsi="Times New Roman" w:cs="Times New Roman"/>
          <w:sz w:val="28"/>
          <w:szCs w:val="28"/>
        </w:rPr>
        <w:t>má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o menos cerca o la conocen y saben de ella: ayuda a mejorarnos, sacando lo mejor que tenemos dentro.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3.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ab/>
        <w:t xml:space="preserve">Esa persona sirve de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gu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a, de referente, de modelo de identidad y empuja a conocerla mejor y de alguna manera, asoma la idea de imitarla, de ser un poco como ella.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La autoridad es aquella condición que tiene una persona que muestra unos criterios positivos, equilibrados, humanos, consistentes... una doctrina fuerte y atractiva, una forma de funcionar de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categor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a... que lleva, que empuja a seguirla de alguna manera. Esa conducta tiene una calidad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intr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nseca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, que invita a seguir sus pasos y copiarlos. Autoridad es una dimensión humana que es entendida como superioridad psicológica y moral.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Quiero hacer trazar unas diferencias interesantes entre profesor, maestro y testigo, Son tres estirpes cercanas pero en donde hay algunos matices diferenciales muy sugerentes. El profesor explica una disciplina y debe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tener el arte y el oficio de ofrecerla de forma atractiva, sugerente, para que el alumno se adentre en su interior. Pienso en m</w:t>
      </w:r>
      <w:r w:rsidRPr="00913789">
        <w:rPr>
          <w:rFonts w:ascii="Times New Roman" w:hAnsi="Times New Roman" w:cs="Times New Roman"/>
          <w:sz w:val="28"/>
          <w:szCs w:val="28"/>
        </w:rPr>
        <w:t xml:space="preserve">í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como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catedr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tico de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Psiquiatr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a, que he acercado esta disciplina a los futuros m</w:t>
      </w:r>
      <w:r w:rsidRPr="00913789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dicos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para que supieran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qu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é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es la depresión, la ansiedad, la crisis de p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nico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, las enfermedades obsesivas, la anorexia, la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bullimia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y un largo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etc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tera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. El profesor se queda ah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. Pienso en mis estudios de Medicina y aquellos profesores que dejaron en m</w:t>
      </w:r>
      <w:r w:rsidRPr="00913789">
        <w:rPr>
          <w:rFonts w:ascii="Times New Roman" w:hAnsi="Times New Roman" w:cs="Times New Roman"/>
          <w:sz w:val="28"/>
          <w:szCs w:val="28"/>
        </w:rPr>
        <w:t xml:space="preserve">í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una cierta huella. Saber enseñar es transmitir una información y hacerla sugerente y que el alumno aprende lo esencial.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El maestro enseña lecciones que no vienen en los libros, hay algo en </w:t>
      </w:r>
      <w:r w:rsidRPr="00913789">
        <w:rPr>
          <w:rFonts w:ascii="Times New Roman" w:hAnsi="Times New Roman" w:cs="Times New Roman"/>
          <w:sz w:val="28"/>
          <w:szCs w:val="28"/>
        </w:rPr>
        <w:t>é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l que va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"/>
        </w:rPr>
        <w:t xml:space="preserve">s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"/>
        </w:rPr>
        <w:t>all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á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de la disciplina que expone y el alumno descubre algo que le lleva a conocerlo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 y no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sabr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 bien explicar el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porqu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é.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El testigo tiene unas dimensiones superiores a los dos anteriores: es un ejemplo a seguir, tiene autoridad, fuerza de arrastre, el que le oye y observa se ve imbuido a hacer algo parecido, le gustar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 imitarlo, seguir sus pasos, tener un itinerario como </w:t>
      </w:r>
      <w:r w:rsidRPr="00913789">
        <w:rPr>
          <w:rFonts w:ascii="Times New Roman" w:hAnsi="Times New Roman" w:cs="Times New Roman"/>
          <w:sz w:val="28"/>
          <w:szCs w:val="28"/>
        </w:rPr>
        <w:t>é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l... es como un potente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im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n que le atrae con fuerza...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Hoy, en la actualidad, hay muchos profesores, pocos maestros y escasos testigos. Los modelos de identidad existen, pero no aparecen en los grandes medios de comunicación, al contrario, una y otra vez asoman, aparecen, tienen protagonismo persones de tres al cuarto, famosos sin prestigio, que cuentan su vida y milagros rota, una y otra vez... y mucha gente los utiliza como pasatiempo, como entretenimiento para escapar del presente y distraerse.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El testigo es una vida ejemplar, con una buena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relació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n entre la </w:t>
      </w:r>
      <w:proofErr w:type="spellStart"/>
      <w:r w:rsidRPr="00913789">
        <w:rPr>
          <w:rFonts w:ascii="Times New Roman" w:hAnsi="Times New Roman" w:cs="Times New Roman"/>
          <w:sz w:val="28"/>
          <w:szCs w:val="28"/>
        </w:rPr>
        <w:t>teorí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a y la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pr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ctica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, que tiene la capacidad para ayudar a cambiar lo que no va bien y lo que puede ir mejor. Yo he tenido la suerte de tener testigos cercanos que me han ayudado a formar mi personalidad y a trabajar mi programa de vida con una mezcla de ilusión, anhelo, esperanza y deseo de alcanzar metas concretas: mis padres, mis hermanos mayores Luis y Sol</w:t>
      </w:r>
      <w:r w:rsidRPr="00913789">
        <w:rPr>
          <w:rFonts w:ascii="Times New Roman" w:hAnsi="Times New Roman" w:cs="Times New Roman"/>
          <w:sz w:val="28"/>
          <w:szCs w:val="28"/>
        </w:rPr>
        <w:t>é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, y luego me he encontrado con algunos profesores en la universidad que han sido maestros y alguno ha sido testigo. Es esencial tener modelos de identidad fuertes, atractivos, valiosos, que te empujan a imitar muchos de sus comportamientos y a decir aquello de: </w:t>
      </w:r>
      <w:r w:rsidRPr="00913789">
        <w:rPr>
          <w:rFonts w:ascii="Times New Roman" w:hAnsi="Times New Roman" w:cs="Times New Roman"/>
          <w:sz w:val="28"/>
          <w:szCs w:val="28"/>
        </w:rPr>
        <w:t>«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Cuando yo sea mayor me gustar</w:t>
      </w:r>
      <w:r w:rsidRPr="00913789">
        <w:rPr>
          <w:rFonts w:ascii="Times New Roman" w:hAnsi="Times New Roman" w:cs="Times New Roman"/>
          <w:sz w:val="28"/>
          <w:szCs w:val="28"/>
        </w:rPr>
        <w:t>í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parecerme a esta persona</w:t>
      </w:r>
      <w:r w:rsidRPr="00913789">
        <w:rPr>
          <w:rFonts w:ascii="Times New Roman" w:hAnsi="Times New Roman" w:cs="Times New Roman"/>
          <w:sz w:val="28"/>
          <w:szCs w:val="28"/>
          <w:lang w:val="it-IT"/>
        </w:rPr>
        <w:t>»</w:t>
      </w:r>
      <w:r w:rsidRPr="00913789">
        <w:rPr>
          <w:rFonts w:ascii="Times New Roman" w:hAnsi="Times New Roman" w:cs="Times New Roman"/>
          <w:sz w:val="28"/>
          <w:szCs w:val="28"/>
        </w:rPr>
        <w:t>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Podemos hablar de autoridad moral, intelectual, paterna y materna,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cient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it-IT"/>
        </w:rPr>
        <w:t>fica, m</w:t>
      </w:r>
      <w:r w:rsidRPr="00913789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dica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, docente... en todas late el mismo </w:t>
      </w:r>
      <w:r w:rsidRPr="0091378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ritornello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': hablamos de alguien sólido que es seguido y escuchado y sirve de punto de mira en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 xml:space="preserve">cada una de sus vertientes. Una gran función de ella es dar testimonio de lo que es verdadero, que en cada, 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mbito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tiene su propia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geograf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it-IT"/>
        </w:rPr>
        <w:t>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Vuelve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aqu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 xml:space="preserve">í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de nuevo el tema de la educación, siempre viejo y siempre nuevo. Educar es convertir a alguien en persona. Es seducir con los valores que no pasan de moda; acompañar, ir con alguien recorriendo los principales tema de la vida. Educar es amor y rigor; poner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ra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ces y alas. Es una tarea de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orfebrer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a, lenta, gradual, progresiva. Educar es sacar la mejor versión de una persona, puliendo defectos y fomentando valores. Ah</w:t>
      </w:r>
      <w:r w:rsidRPr="00913789">
        <w:rPr>
          <w:rFonts w:ascii="Times New Roman" w:hAnsi="Times New Roman" w:cs="Times New Roman"/>
          <w:sz w:val="28"/>
          <w:szCs w:val="28"/>
        </w:rPr>
        <w:t xml:space="preserve">í 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la figura del educador es clave: </w:t>
      </w:r>
      <w:proofErr w:type="spellStart"/>
      <w:r w:rsidRPr="00913789">
        <w:rPr>
          <w:rFonts w:ascii="Times New Roman" w:hAnsi="Times New Roman" w:cs="Times New Roman"/>
          <w:sz w:val="28"/>
          <w:szCs w:val="28"/>
        </w:rPr>
        <w:t>él</w:t>
      </w:r>
      <w:proofErr w:type="spellEnd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 sirve de enganche, para saber transmitir con garra y al mismo tiempo, hacer atractiva la exigencia.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La vida es personal e intransferible. Vocación y trayecto. Corazón y cabeza son el camino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 xml:space="preserve">s corto para llegar a una buena </w:t>
      </w:r>
      <w:proofErr w:type="spellStart"/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armon</w:t>
      </w:r>
      <w:proofErr w:type="spellEnd"/>
      <w:r w:rsidRPr="00913789">
        <w:rPr>
          <w:rFonts w:ascii="Times New Roman" w:hAnsi="Times New Roman" w:cs="Times New Roman"/>
          <w:sz w:val="28"/>
          <w:szCs w:val="28"/>
        </w:rPr>
        <w:t>í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a interior. Saber gestionar las. emociones es decisivo; y hay que saber que la mayor parte de los seres humanos tienen una capacidad intelectual superior al ejercicio que hacen de ella, es como si no supieran sacarle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pt-PT"/>
        </w:rPr>
        <w:t>s partido.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sz w:val="28"/>
          <w:szCs w:val="28"/>
        </w:rPr>
      </w:pP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El que tiene autoridad invita a la excelencia. Y consigue que los que le siguen mejoren, limen sus aristas y se hagan m</w:t>
      </w:r>
      <w:r w:rsidRPr="00913789">
        <w:rPr>
          <w:rFonts w:ascii="Times New Roman" w:hAnsi="Times New Roman" w:cs="Times New Roman"/>
          <w:sz w:val="28"/>
          <w:szCs w:val="28"/>
        </w:rPr>
        <w:t>á</w:t>
      </w:r>
      <w:r w:rsidRPr="00913789">
        <w:rPr>
          <w:rFonts w:ascii="Times New Roman" w:hAnsi="Times New Roman" w:cs="Times New Roman"/>
          <w:sz w:val="28"/>
          <w:szCs w:val="28"/>
          <w:lang w:val="es-ES_tradnl"/>
        </w:rPr>
        <w:t>s humanos, mejores.</w:t>
      </w:r>
    </w:p>
    <w:p w:rsidR="0067645C" w:rsidRPr="00913789" w:rsidRDefault="0067645C" w:rsidP="0067645C">
      <w:pPr>
        <w:pStyle w:val="Cuerpo"/>
        <w:rPr>
          <w:rFonts w:ascii="Times New Roman" w:hAnsi="Times New Roman" w:cs="Times New Roman"/>
          <w:i/>
          <w:iCs/>
          <w:sz w:val="28"/>
          <w:szCs w:val="28"/>
        </w:rPr>
      </w:pPr>
      <w:r w:rsidRPr="00913789">
        <w:rPr>
          <w:rFonts w:ascii="Times New Roman" w:hAnsi="Times New Roman" w:cs="Times New Roman"/>
          <w:i/>
          <w:iCs/>
          <w:sz w:val="28"/>
          <w:szCs w:val="28"/>
          <w:lang w:val="es-ES_tradnl"/>
        </w:rPr>
        <w:t>Enrique Rojas</w:t>
      </w:r>
    </w:p>
    <w:p w:rsidR="00A12564" w:rsidRPr="0067645C" w:rsidRDefault="00A12564">
      <w:bookmarkStart w:id="0" w:name="_GoBack"/>
      <w:bookmarkEnd w:id="0"/>
    </w:p>
    <w:sectPr w:rsidR="00A12564" w:rsidRPr="00676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5C"/>
    <w:rsid w:val="0067645C"/>
    <w:rsid w:val="00A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6764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iento2">
    <w:name w:val="Encabezamiento 2"/>
    <w:next w:val="Cuerpo"/>
    <w:rsid w:val="0067645C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2"/>
      <w:szCs w:val="32"/>
      <w:lang w:val="fr-FR" w:eastAsia="es-E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6764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iento2">
    <w:name w:val="Encabezamiento 2"/>
    <w:next w:val="Cuerpo"/>
    <w:rsid w:val="0067645C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2"/>
      <w:szCs w:val="32"/>
      <w:lang w:val="fr-FR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2021-11-26T11:03:00Z</dcterms:created>
  <dcterms:modified xsi:type="dcterms:W3CDTF">2021-11-26T11:04:00Z</dcterms:modified>
</cp:coreProperties>
</file>